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DB3" w:rsidRDefault="00970A84" w:rsidP="00970A84">
      <w:pPr>
        <w:jc w:val="center"/>
        <w:rPr>
          <w:lang w:val="fr-FR"/>
        </w:rPr>
      </w:pPr>
      <w:r w:rsidRPr="00B1727F">
        <w:rPr>
          <w:lang w:val="fr-FR"/>
        </w:rPr>
        <w:t>Technologie Général</w:t>
      </w:r>
      <w:r w:rsidR="008E47ED">
        <w:rPr>
          <w:lang w:val="fr-FR"/>
        </w:rPr>
        <w:t>e</w:t>
      </w:r>
    </w:p>
    <w:p w:rsidR="00F30757" w:rsidRPr="00B1727F" w:rsidRDefault="00F30757" w:rsidP="00970A84">
      <w:pPr>
        <w:jc w:val="center"/>
        <w:rPr>
          <w:lang w:val="fr-FR"/>
        </w:rPr>
      </w:pPr>
      <w:r w:rsidRPr="001212FA">
        <w:rPr>
          <w:rFonts w:ascii="Calibri" w:eastAsia="Times New Roman" w:hAnsi="Calibri" w:cs="Times New Roman"/>
          <w:color w:val="000000"/>
          <w:sz w:val="28"/>
          <w:szCs w:val="28"/>
          <w:lang w:val="fr-FR"/>
        </w:rPr>
        <w:t>Le bois</w:t>
      </w:r>
    </w:p>
    <w:p w:rsidR="00970A84" w:rsidRPr="00B1727F" w:rsidRDefault="00970A84" w:rsidP="00970A84">
      <w:pPr>
        <w:jc w:val="center"/>
        <w:rPr>
          <w:sz w:val="24"/>
          <w:szCs w:val="24"/>
          <w:lang w:val="fr-FR"/>
        </w:rPr>
      </w:pPr>
      <w:r w:rsidRPr="00B1727F">
        <w:rPr>
          <w:sz w:val="24"/>
          <w:szCs w:val="24"/>
          <w:lang w:val="fr-FR"/>
        </w:rPr>
        <w:t>1</w:t>
      </w:r>
      <w:r w:rsidRPr="00B1727F">
        <w:rPr>
          <w:sz w:val="24"/>
          <w:szCs w:val="24"/>
          <w:vertAlign w:val="superscript"/>
          <w:lang w:val="fr-FR"/>
        </w:rPr>
        <w:t xml:space="preserve">ere </w:t>
      </w:r>
      <w:r w:rsidRPr="00B1727F">
        <w:rPr>
          <w:sz w:val="24"/>
          <w:szCs w:val="24"/>
          <w:lang w:val="fr-FR"/>
        </w:rPr>
        <w:t>année</w:t>
      </w:r>
      <w:r w:rsidR="00B1727F" w:rsidRPr="00B1727F">
        <w:rPr>
          <w:sz w:val="24"/>
          <w:szCs w:val="24"/>
          <w:lang w:val="fr-FR"/>
        </w:rPr>
        <w:t xml:space="preserve"> BP menuisier</w:t>
      </w:r>
    </w:p>
    <w:p w:rsidR="00970A84" w:rsidRDefault="00970A84" w:rsidP="00970A84">
      <w:pPr>
        <w:pStyle w:val="ListParagraph"/>
        <w:numPr>
          <w:ilvl w:val="0"/>
          <w:numId w:val="1"/>
        </w:numPr>
        <w:rPr>
          <w:sz w:val="24"/>
          <w:szCs w:val="24"/>
          <w:lang w:val="de-DE"/>
        </w:rPr>
      </w:pPr>
      <w:r w:rsidRPr="00970A84">
        <w:rPr>
          <w:sz w:val="24"/>
          <w:szCs w:val="24"/>
          <w:lang w:val="de-DE"/>
        </w:rPr>
        <w:t>Sourçe du bois</w:t>
      </w:r>
      <w:r>
        <w:rPr>
          <w:sz w:val="24"/>
          <w:szCs w:val="24"/>
          <w:lang w:val="de-DE"/>
        </w:rPr>
        <w:t>.</w:t>
      </w:r>
    </w:p>
    <w:p w:rsidR="00970A84" w:rsidRPr="000C7B6D" w:rsidRDefault="00970A84" w:rsidP="00970A84">
      <w:pPr>
        <w:pStyle w:val="ListParagraph"/>
        <w:numPr>
          <w:ilvl w:val="0"/>
          <w:numId w:val="1"/>
        </w:numPr>
        <w:rPr>
          <w:color w:val="FF0000"/>
          <w:sz w:val="24"/>
          <w:szCs w:val="24"/>
          <w:lang w:val="fr-FR"/>
        </w:rPr>
      </w:pPr>
      <w:r w:rsidRPr="000C7B6D">
        <w:rPr>
          <w:color w:val="FF0000"/>
          <w:sz w:val="24"/>
          <w:szCs w:val="24"/>
          <w:lang w:val="fr-FR"/>
        </w:rPr>
        <w:t>La partie aérienne et souterraine du bois.</w:t>
      </w:r>
    </w:p>
    <w:p w:rsidR="00970A84" w:rsidRDefault="00970A84" w:rsidP="00970A84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La vie de l’arbre (respiration, nutrition, transpiration).</w:t>
      </w:r>
    </w:p>
    <w:p w:rsidR="00676597" w:rsidRDefault="00676597" w:rsidP="0067659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C7B6D">
        <w:rPr>
          <w:color w:val="FF0000"/>
          <w:sz w:val="24"/>
          <w:szCs w:val="24"/>
          <w:lang w:val="fr-FR"/>
        </w:rPr>
        <w:t>La photosynthèse</w:t>
      </w:r>
      <w:r>
        <w:rPr>
          <w:sz w:val="24"/>
          <w:szCs w:val="24"/>
          <w:lang w:val="fr-FR"/>
        </w:rPr>
        <w:t>.</w:t>
      </w:r>
    </w:p>
    <w:p w:rsidR="00676597" w:rsidRDefault="00676597" w:rsidP="0067659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AB5D95">
        <w:rPr>
          <w:color w:val="FF0000"/>
          <w:sz w:val="24"/>
          <w:szCs w:val="24"/>
          <w:lang w:val="fr-FR"/>
        </w:rPr>
        <w:t>Variation suivant la saison</w:t>
      </w:r>
      <w:r>
        <w:rPr>
          <w:sz w:val="24"/>
          <w:szCs w:val="24"/>
          <w:lang w:val="fr-FR"/>
        </w:rPr>
        <w:t>.</w:t>
      </w:r>
    </w:p>
    <w:p w:rsidR="00970A84" w:rsidRDefault="00676597" w:rsidP="0067659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La durée de vie de l’arbre.</w:t>
      </w:r>
    </w:p>
    <w:p w:rsidR="00676597" w:rsidRPr="000C7B6D" w:rsidRDefault="00676597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Classification botanique du bois, géographique et densité.</w:t>
      </w:r>
    </w:p>
    <w:p w:rsidR="00676597" w:rsidRPr="000C7B6D" w:rsidRDefault="00676597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Croissance de l’arbre de toute l’année.</w:t>
      </w:r>
    </w:p>
    <w:p w:rsidR="00676597" w:rsidRPr="000C7B6D" w:rsidRDefault="00676597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Croissance de l’arbre suivant la cellule.</w:t>
      </w:r>
    </w:p>
    <w:p w:rsidR="00676597" w:rsidRPr="000C7B6D" w:rsidRDefault="006F299C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Vices et défaut de</w:t>
      </w:r>
      <w:bookmarkStart w:id="0" w:name="_GoBack"/>
      <w:bookmarkEnd w:id="0"/>
      <w:r w:rsidRPr="000C7B6D">
        <w:rPr>
          <w:color w:val="0D0D0D" w:themeColor="text1" w:themeTint="F2"/>
          <w:sz w:val="24"/>
          <w:szCs w:val="24"/>
          <w:lang w:val="fr-FR"/>
        </w:rPr>
        <w:t xml:space="preserve"> l’arbre.</w:t>
      </w:r>
    </w:p>
    <w:p w:rsidR="006F299C" w:rsidRPr="000C7B6D" w:rsidRDefault="006F299C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Les ennemis de l’arbre et sa protection.</w:t>
      </w:r>
    </w:p>
    <w:p w:rsidR="006F299C" w:rsidRPr="000C7B6D" w:rsidRDefault="006F299C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Structure du fut (coupe transversal).</w:t>
      </w:r>
    </w:p>
    <w:p w:rsidR="006F299C" w:rsidRDefault="004D7B04" w:rsidP="0067659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>Différent méthode de séchage du bois</w:t>
      </w:r>
      <w:r>
        <w:rPr>
          <w:sz w:val="24"/>
          <w:szCs w:val="24"/>
          <w:lang w:val="fr-FR"/>
        </w:rPr>
        <w:t>.</w:t>
      </w:r>
    </w:p>
    <w:p w:rsidR="004D7B04" w:rsidRPr="000C7B6D" w:rsidRDefault="004D7B04" w:rsidP="00676597">
      <w:pPr>
        <w:pStyle w:val="ListParagraph"/>
        <w:numPr>
          <w:ilvl w:val="0"/>
          <w:numId w:val="1"/>
        </w:numPr>
        <w:rPr>
          <w:color w:val="FF0000"/>
          <w:sz w:val="24"/>
          <w:szCs w:val="24"/>
          <w:lang w:val="fr-FR"/>
        </w:rPr>
      </w:pPr>
      <w:r w:rsidRPr="000C7B6D">
        <w:rPr>
          <w:color w:val="FF0000"/>
          <w:sz w:val="24"/>
          <w:szCs w:val="24"/>
          <w:lang w:val="fr-FR"/>
        </w:rPr>
        <w:t>Constituants chimique du bois</w:t>
      </w:r>
    </w:p>
    <w:p w:rsidR="004D7B04" w:rsidRDefault="004D7B04" w:rsidP="0067659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Abattages et premier débit du bois.</w:t>
      </w:r>
    </w:p>
    <w:p w:rsidR="004D7B04" w:rsidRDefault="004D7B04" w:rsidP="00676597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Texture du bois (coupure transversal, croissance de l’arbre, rayons médullaires).</w:t>
      </w:r>
    </w:p>
    <w:p w:rsidR="004D7B04" w:rsidRPr="000C7B6D" w:rsidRDefault="004D7B04" w:rsidP="00676597">
      <w:pPr>
        <w:pStyle w:val="ListParagraph"/>
        <w:numPr>
          <w:ilvl w:val="0"/>
          <w:numId w:val="1"/>
        </w:numPr>
        <w:rPr>
          <w:color w:val="0D0D0D" w:themeColor="text1" w:themeTint="F2"/>
          <w:sz w:val="24"/>
          <w:szCs w:val="24"/>
          <w:lang w:val="fr-FR"/>
        </w:rPr>
      </w:pPr>
      <w:r w:rsidRPr="000C7B6D">
        <w:rPr>
          <w:color w:val="0D0D0D" w:themeColor="text1" w:themeTint="F2"/>
          <w:sz w:val="24"/>
          <w:szCs w:val="24"/>
          <w:lang w:val="fr-FR"/>
        </w:rPr>
        <w:t xml:space="preserve">Différent </w:t>
      </w:r>
      <w:r w:rsidR="009B6D75" w:rsidRPr="000C7B6D">
        <w:rPr>
          <w:color w:val="0D0D0D" w:themeColor="text1" w:themeTint="F2"/>
          <w:sz w:val="24"/>
          <w:szCs w:val="24"/>
          <w:lang w:val="fr-FR"/>
        </w:rPr>
        <w:t>types de traçage</w:t>
      </w:r>
      <w:r w:rsidRPr="000C7B6D">
        <w:rPr>
          <w:color w:val="0D0D0D" w:themeColor="text1" w:themeTint="F2"/>
          <w:sz w:val="24"/>
          <w:szCs w:val="24"/>
          <w:lang w:val="fr-FR"/>
        </w:rPr>
        <w:t>.</w:t>
      </w:r>
    </w:p>
    <w:p w:rsidR="004D7B04" w:rsidRPr="000C7B6D" w:rsidRDefault="004D7B04" w:rsidP="00676597">
      <w:pPr>
        <w:pStyle w:val="ListParagraph"/>
        <w:numPr>
          <w:ilvl w:val="0"/>
          <w:numId w:val="1"/>
        </w:numPr>
        <w:rPr>
          <w:color w:val="FF0000"/>
          <w:sz w:val="24"/>
          <w:szCs w:val="24"/>
          <w:lang w:val="fr-FR"/>
        </w:rPr>
      </w:pPr>
      <w:r w:rsidRPr="000C7B6D">
        <w:rPr>
          <w:color w:val="FF0000"/>
          <w:sz w:val="24"/>
          <w:szCs w:val="24"/>
          <w:lang w:val="fr-FR"/>
        </w:rPr>
        <w:t>Coupe radial plus débit sur classe.</w:t>
      </w: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p w:rsidR="005F1875" w:rsidRDefault="005F1875" w:rsidP="005F1875">
      <w:pPr>
        <w:rPr>
          <w:sz w:val="24"/>
          <w:szCs w:val="24"/>
          <w:lang w:val="fr-FR"/>
        </w:rPr>
      </w:pPr>
    </w:p>
    <w:sectPr w:rsidR="005F1875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C7B6D"/>
    <w:rsid w:val="000D1BEA"/>
    <w:rsid w:val="001212FA"/>
    <w:rsid w:val="00156BC9"/>
    <w:rsid w:val="0019447E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76597"/>
    <w:rsid w:val="006947CD"/>
    <w:rsid w:val="006F299C"/>
    <w:rsid w:val="00705A83"/>
    <w:rsid w:val="0072645B"/>
    <w:rsid w:val="007509E9"/>
    <w:rsid w:val="00783A49"/>
    <w:rsid w:val="007A7CDD"/>
    <w:rsid w:val="00815C4C"/>
    <w:rsid w:val="00883DA6"/>
    <w:rsid w:val="008C2B1F"/>
    <w:rsid w:val="008E47ED"/>
    <w:rsid w:val="008F054A"/>
    <w:rsid w:val="009126D3"/>
    <w:rsid w:val="00970A84"/>
    <w:rsid w:val="009B6D75"/>
    <w:rsid w:val="00A35B1F"/>
    <w:rsid w:val="00A80491"/>
    <w:rsid w:val="00A94DB3"/>
    <w:rsid w:val="00AB5D95"/>
    <w:rsid w:val="00AE5EDA"/>
    <w:rsid w:val="00AF2838"/>
    <w:rsid w:val="00B1727F"/>
    <w:rsid w:val="00B264AA"/>
    <w:rsid w:val="00B367CB"/>
    <w:rsid w:val="00B52264"/>
    <w:rsid w:val="00B52EA4"/>
    <w:rsid w:val="00B667BC"/>
    <w:rsid w:val="00BA2FAA"/>
    <w:rsid w:val="00BE56DB"/>
    <w:rsid w:val="00C159BD"/>
    <w:rsid w:val="00C57FC9"/>
    <w:rsid w:val="00C86623"/>
    <w:rsid w:val="00CA25C2"/>
    <w:rsid w:val="00D21388"/>
    <w:rsid w:val="00D45D8D"/>
    <w:rsid w:val="00DA02DC"/>
    <w:rsid w:val="00DC3BF9"/>
    <w:rsid w:val="00DD6321"/>
    <w:rsid w:val="00E10C4C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4E432A-5BF0-47E8-9F04-04E9F0EF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A0E97-C64D-4424-8C35-F45F7CDB0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elie</cp:lastModifiedBy>
  <cp:revision>14</cp:revision>
  <dcterms:created xsi:type="dcterms:W3CDTF">2016-09-25T08:45:00Z</dcterms:created>
  <dcterms:modified xsi:type="dcterms:W3CDTF">2020-09-29T13:03:00Z</dcterms:modified>
</cp:coreProperties>
</file>